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7F9E5" w14:textId="77777777" w:rsidR="004A4FC7" w:rsidRPr="00892CA8" w:rsidRDefault="004A4FC7" w:rsidP="004A4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 w:rsidRPr="00892CA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Особенности рациона людей пожилого и старческого возраста</w:t>
      </w:r>
      <w:r w:rsidRPr="00892CA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892CA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</w:p>
    <w:bookmarkEnd w:id="0"/>
    <w:p w14:paraId="64DA9A2C" w14:textId="77777777" w:rsidR="00892CA8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Питание является основным фактором, поддерживающим нормальное физиологическое состояние и работоспособность в пожилом возрасте. Наука о питании людей пожилого и старческого возраста называется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геродиететика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Сбалансированное соответственно возрасту питание играет большую роль в развитии процессов старения организма и влияет на характер изменений, возника</w:t>
      </w:r>
      <w:r w:rsidR="00892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ющих в различных его системах. </w:t>
      </w:r>
    </w:p>
    <w:p w14:paraId="0477B1B1" w14:textId="77777777" w:rsidR="00892CA8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Пищеварительная система в процессе старения подвергается изменениям, которые отрицательно сказываются на ее функциональной способности. На развитие процессов старения существенное влияние оказывают гипокинезия и связанная с ней избыточная масса тела. Энергетическая потребность организма в старости уменьшается из–за снижения интенсивности обменных процессов и ограничения физической активности. В среднем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энергоценность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пищевого рациона в 60–69 лет и 70–80 лет составляет соответственно 85% и 75% от таковой в 20–30 лет. Стареющий организм особенно чувствителен к избыточному питанию, которое не только ведет к ожирению, но сильнее, чем в молодом возрасте, предрасполагает к атеросклерозу, сахарному диабету и другим заболеваниям, а в конечном итоге способствует преждевременной старости.</w:t>
      </w:r>
    </w:p>
    <w:p w14:paraId="53BBCE9A" w14:textId="77777777" w:rsidR="00892CA8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Нередко основным проявлением энергетического дисбаланса является нарушение липидного обмена и, в частности, холестеринового, имеющего непосредственное отношение к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этиопатогенезу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атеросклероза. При атеросклерозе наблюдаются не только нарушения в липидном обмене, но и другие метаболические расстройства, связанные с белковым обменом, обменом витаминов и минеральных веществ и с различными функциональными нарушениями. </w:t>
      </w:r>
    </w:p>
    <w:p w14:paraId="6DA76B7B" w14:textId="77777777" w:rsidR="00892CA8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старения в организме снижается способность ассимилировать белки, в результате чего увеличиваются эндогенные потери белковых, минеральных компонентов пищи и витаминов. Развитие у лиц пожилого и старческого возраста витаминной недостаточности может привести к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дезадаптации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ферментных систем и связанных с ней нарушений окислительных процессов, что, в свою очередь, может вызвать хронические гиповитаминозные состояния. Указанные нарушения способствуют появлению признаков преждевременного увядания организма. Таким образом, наряду с другими факторами алиментарный фактор имеет большое значение для профилактики нарушений обмена в</w:t>
      </w:r>
      <w:r w:rsidR="00892CA8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еществ у лиц пожилого возраста.</w:t>
      </w:r>
    </w:p>
    <w:p w14:paraId="5F5D079D" w14:textId="77777777" w:rsidR="00892CA8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питания пожилых людей необходимо </w:t>
      </w:r>
      <w:proofErr w:type="gram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</w:t>
      </w:r>
      <w:proofErr w:type="gram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изменившиеся возможности пищеварительной системы. В связи с этим первым требованием к питанию пожилых людей является умеренность, т. е. некоторое ограничение питания в количественном отношении. </w:t>
      </w:r>
      <w:proofErr w:type="gram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снижение интенсивности обменных процессов при старении, вторым требованием следует считать обеспечение высокой биологической полноценности питания за счет включения достаточных количеств витаминов,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биомикроэлементов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фосфолипидов, полиненасыщенных жирных кислот, незаменимых аминокислот и др. Третье требование к питанию лиц пожилого возраста – обогащение его естественными антисклеротическими веществами, содержащимися в значительном количестве </w:t>
      </w:r>
      <w:r w:rsidR="00892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некоторых пищевых продуктах. </w:t>
      </w:r>
      <w:proofErr w:type="gramEnd"/>
    </w:p>
    <w:p w14:paraId="58D5D3F4" w14:textId="77777777" w:rsidR="00892CA8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Недостаточное поступление витаминов с пищей – общая проблема во всех цивилизованных странах. Она возникла как неизбежное следствие снижения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соответствующего уменьшения общего количества пищи, потребляемой современным человеком. Физиологические потребности нашего организма в витаминах и микроэлементах, в том числе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биоантиоксидантах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сформированы всей предшествующей эволюцией, в ходе которой обмен веществ человека приспособился к тому количеству биологически активных веществ, которые он получал с большими объемами простой натуральной пищи, соответствующими столь же </w:t>
      </w:r>
      <w:proofErr w:type="gram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</w:t>
      </w:r>
      <w:proofErr w:type="gram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энергозатратам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наших предков. </w:t>
      </w: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одной стороны, в связи со значительным снижением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должны столь же существенно уменьшить количество потребляемой пищи как источника энергии. Иначе – переедание, избыточный вес и в</w:t>
      </w:r>
      <w:r w:rsidR="00892CA8">
        <w:rPr>
          <w:rFonts w:ascii="Times New Roman" w:eastAsia="Times New Roman" w:hAnsi="Times New Roman" w:cs="Times New Roman"/>
          <w:sz w:val="24"/>
          <w:szCs w:val="24"/>
          <w:lang w:eastAsia="ru-RU"/>
        </w:rPr>
        <w:t>се связанные с этим «прелести».</w:t>
      </w:r>
    </w:p>
    <w:p w14:paraId="19FF7A90" w14:textId="77777777" w:rsidR="00892CA8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 пища – не только источник энергии, это одновременно источник витаминов и микроэлементов. Умень</w:t>
      </w: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шая общее количество потребляемой пищи, мы не</w:t>
      </w: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бежно обрекаем себя на вита</w:t>
      </w:r>
      <w:r w:rsidR="00892CA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минный голод.</w:t>
      </w:r>
    </w:p>
    <w:p w14:paraId="617C9089" w14:textId="77777777" w:rsidR="00892CA8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своим каталитическим свойствам витамины способны в известной степени тормозить процессы старения. Достаточный уровень витаминной обеспеченности дает возможность поддерживать интенсивность обмена веществ на нормальном уровне, не допуская накопления в соединительной ткани кислых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сульфитированных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мукополисахаридов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proofErr w:type="gram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предупредить</w:t>
      </w:r>
      <w:proofErr w:type="gram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 развитие в соединительной ткани склеротических изменений. В старости отмечаются явления эндогенной поливитаминной недостаточности, вызванной износом и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дисадаптацией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ферментных систем. В связи с этим пожилые люди нуждаются в сбалансированном, полноценном витаминном обеспечении. Большинство исследователей придерживаются мнения о необходимости в пожилом возрасте создавать пищевые рационы, богатые витаминами. Для лиц пожилого возраста особое значение имеют витамины, оказывающие нормализующее влияние на состояние сосудистой и нервной систем, а также витамины, участвующие в реакциях, связанных с торможением разв</w:t>
      </w:r>
      <w:r w:rsidR="00892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ития склеротического процесса. </w:t>
      </w:r>
    </w:p>
    <w:p w14:paraId="5E0FF647" w14:textId="77777777" w:rsidR="00892CA8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Подтверждена важная роль определенных комплексов витаминов, влияющих на течение и развитие процессов старения в тканях и системах организма, а также на продолжительность жизни животных. В зависимости от витаминной обеспеченности изменяется уровень холестерина в крови. В этом отношении особое</w:t>
      </w:r>
      <w:r w:rsidR="00892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придается витаминам. </w:t>
      </w:r>
    </w:p>
    <w:p w14:paraId="3AC7B3C6" w14:textId="77777777" w:rsidR="00892CA8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Недостаточная обеспеченность организма витаминами характерна для большинства пожилых людей, коих лишь условно можно отнести к категории здоровых, и усугубляется при наличии любого заболевания, в первую очередь при болезнях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желудочно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–кишечного тракта, печени и почек, при которых имеет место нарушение вса</w:t>
      </w:r>
      <w:r w:rsidR="00892CA8">
        <w:rPr>
          <w:rFonts w:ascii="Times New Roman" w:eastAsia="Times New Roman" w:hAnsi="Times New Roman" w:cs="Times New Roman"/>
          <w:sz w:val="24"/>
          <w:szCs w:val="24"/>
          <w:lang w:eastAsia="ru-RU"/>
        </w:rPr>
        <w:t>сывания и утилизации витаминов.</w:t>
      </w:r>
    </w:p>
    <w:p w14:paraId="7C7F5EE4" w14:textId="77777777" w:rsidR="00892CA8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Лекарственная терапия, антибиотики, различные ограничения, диеты, хирургические вмешательства, нервные переживания и стресс – все это вносит дополнительный вклад в углубление витаминного голода. Нарастающий дефицит витаминов, нарушая обмен веществ, осложняет течение любых болезней, препятствует их успешному лечению.</w:t>
      </w: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Понятие «микронутриенты» включает в себя не только витамины, но и минеральные вещества. Поливита</w:t>
      </w: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минный дефицит во многих регионах Российской Федерации сочетается с недостаточным поступлением ряда макро– и микроэлементов: </w:t>
      </w:r>
      <w:r w:rsidR="00892CA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кальция, железа, селена и йода.</w:t>
      </w:r>
    </w:p>
    <w:p w14:paraId="4167181F" w14:textId="3D684B7C" w:rsidR="004A4FC7" w:rsidRPr="004A4FC7" w:rsidRDefault="004A4FC7" w:rsidP="0089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старение организма сопровождается различными изменениями обмена веществ и функций, что обусловливает необходимость адекватной перестройки питания. </w:t>
      </w:r>
      <w:proofErr w:type="gram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принципы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геродиететики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энергетическая сбалансированность питания с фактическими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энерготратами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организма; профилактическая его направленность в отношении атеросклероза, ожирения, сахарного диабета, гипертонической болезни, онкологических заболеваний и др.; соответствие химического состава пищи возрастным изменениям обмена веществ и функций; сбалансированность пищевых рационов по всем незаменимым факторам питания, в первую очередь по микронутриентам, обладающим </w:t>
      </w:r>
      <w:proofErr w:type="spellStart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геропротекторными</w:t>
      </w:r>
      <w:proofErr w:type="spell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свойствами;</w:t>
      </w:r>
      <w:proofErr w:type="gramEnd"/>
      <w:r w:rsidRPr="004A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обогащение рационов продуктами и блюдами, нормализующими кишечную микрофлору; рационализация режима питания; использование пищевых продуктов и блюд, достаточно легко подвергающихся действию пищеварительных ферментов.</w:t>
      </w:r>
    </w:p>
    <w:p w14:paraId="2B152B7D" w14:textId="709C31D7" w:rsidR="004A4FC7" w:rsidRPr="004A4FC7" w:rsidRDefault="004A4FC7" w:rsidP="004A4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4F4C64AC" w14:textId="77777777" w:rsidR="00DB3859" w:rsidRDefault="00DB3859"/>
    <w:sectPr w:rsidR="00DB3859" w:rsidSect="00892CA8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958"/>
    <w:rsid w:val="004A4FC7"/>
    <w:rsid w:val="00892CA8"/>
    <w:rsid w:val="00BE7958"/>
    <w:rsid w:val="00DB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88D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F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1079</Words>
  <Characters>6155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Турушева Дарья Андреевна</dc:creator>
  <cp:lastModifiedBy>Вилена</cp:lastModifiedBy>
  <cp:revision>2</cp:revision>
  <dcterms:created xsi:type="dcterms:W3CDTF">2021-07-28T03:42:00Z</dcterms:created>
  <dcterms:modified xsi:type="dcterms:W3CDTF">2021-07-28T03:42:00Z</dcterms:modified>
</cp:coreProperties>
</file>